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Default Extension="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ict>
      <v:shape id="_x0000_i1031" type="#_x0000_t75" style="position:absolute;margin-left:219pt;margin-top:19pt;z-index:-251657216;width:481pt;height:74pt">
        <v:imagedata r:id="rId7" o:title="Image1"/>
      </v:shape>
    </w:pict>
    <w:p>
      <w:pPr>
        <w:ind w:firstLine="0" w:left="8220"/>
        <w:spacing w:before="0" w:after="100"/>
      </w:pPr>
      <w:r>
        <w:rPr>
          <w:color w:val="26282F"/>
          <w:sz w:val="34"/>
          <w:szCs w:val="34"/>
          <w:rFonts w:ascii="Times New Roman" w:hAnsi="Times New Roman" w:cs="Times New Roman"/>
        </w:rPr>
        <w:t>ПРОЕКТ</w:t>
      </w:r>
    </w:p>
    <w:p>
      <w:pPr>
        <w:spacing w:before="0" w:after="0"/>
        <w:rPr>
          <w:sz w:val="34"/>
          <w:szCs w:val="34"/>
          <w:rFonts w:ascii="Times New Roman" w:hAnsi="Times New Roman" w:cs="Times New Roman"/>
        </w:rPr>
      </w:pPr>
    </w:p>
    <w:p>
      <w:pPr>
        <w:spacing w:before="0" w:after="0"/>
        <w:rPr>
          <w:sz w:val="34"/>
          <w:szCs w:val="34"/>
          <w:rFonts w:ascii="Times New Roman" w:hAnsi="Times New Roman" w:cs="Times New Roman"/>
        </w:rPr>
      </w:pPr>
    </w:p>
    <w:p>
      <w:pPr>
        <w:spacing w:before="0" w:after="0"/>
        <w:rPr>
          <w:sz w:val="34"/>
          <w:szCs w:val="34"/>
          <w:rFonts w:ascii="Times New Roman" w:hAnsi="Times New Roman" w:cs="Times New Roman"/>
        </w:rPr>
      </w:pPr>
    </w:p>
    <w:p>
      <w:pPr>
        <w:ind w:firstLine="0" w:left="4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АДМИНИСТРАЦИЯ НАУРСКОГО МУНИЦИПАЛЬНОГО РАЙОНА</w:t>
      </w:r>
    </w:p>
    <w:p>
      <w:pPr>
        <w:ind w:firstLine="0" w:left="2976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ЧЕЧЕНСКОЙ РЕСПУБЛИКИ</w:t>
      </w:r>
    </w:p>
    <w:p>
      <w:pPr>
        <w:ind w:firstLine="0" w:left="1256"/>
        <w:spacing w:before="0" w:after="42"/>
      </w:pPr>
      <w:r>
        <w:rPr>
          <w:sz w:val="22"/>
          <w:szCs w:val="22"/>
          <w:rFonts w:ascii="Times New Roman" w:hAnsi="Times New Roman" w:cs="Times New Roman"/>
        </w:rPr>
        <w:t xml:space="preserve">(АДМИНИСТРАЦИЯ НАУРСКОГО МУНИЦИПАЛЬНОГО РАЙОНА)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3048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НОХЧИЙН РЕСПУБЛИКАН</w:t>
      </w:r>
    </w:p>
    <w:p>
      <w:pPr>
        <w:ind w:firstLine="0" w:left="972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НЕВРАН МУНИЦИПАЛЬНИ КIОШТАН АДМИНИСТРАЦИ</w:t>
      </w:r>
    </w:p>
    <w:p>
      <w:pPr>
        <w:ind w:firstLine="0" w:left="1666"/>
        <w:spacing w:before="0" w:after="45"/>
      </w:pPr>
      <w:r>
        <w:rPr>
          <w:sz w:val="22"/>
          <w:szCs w:val="22"/>
          <w:rFonts w:ascii="Times New Roman" w:hAnsi="Times New Roman" w:cs="Times New Roman"/>
        </w:rPr>
        <w:t xml:space="preserve">(НЕВРАН МУНИЦИПАЛЬНИ КIОШТАН АДМИНИСТРАЦИ)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3608"/>
        <w:spacing w:before="0" w:after="1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ПОСТАНОВЛЕНИЕ</w:t>
      </w:r>
    </w:p>
    <w:p>
      <w:pPr>
        <w:ind w:left="8238"/>
        <w:spacing w:before="0" w:after="2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№</w:t>
      </w:r>
    </w:p>
    <w:p>
      <w:pPr>
        <w:ind w:firstLine="0" w:left="4188"/>
        <w:spacing w:before="0" w:after="222"/>
      </w:pPr>
      <w:r>
        <w:rPr>
          <w:sz w:val="26"/>
          <w:szCs w:val="26"/>
          <w:rFonts w:ascii="Times New Roman" w:hAnsi="Times New Roman" w:cs="Times New Roman"/>
        </w:rPr>
        <w:t xml:space="preserve">ст. Наурская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«О внесении изменений в постановление</w:t>
      </w:r>
    </w:p>
    <w:p>
      <w:pPr>
        <w:ind w:firstLine="0" w:left="264"/>
        <w:spacing w:before="0" w:after="12"/>
      </w:pPr>
      <w:r>
        <w:rPr>
          <w:b/>
          <w:sz w:val="22"/>
          <w:szCs w:val="22"/>
          <w:rFonts w:ascii="Arial" w:hAnsi="Arial" w:cs="Arial"/>
        </w:rPr>
        <w:t>«</w:t>
      </w:r>
      <w:r>
        <w:rPr>
          <w:b/>
          <w:sz w:val="26"/>
          <w:szCs w:val="26"/>
          <w:rFonts w:ascii="Times New Roman" w:hAnsi="Times New Roman" w:cs="Times New Roman"/>
        </w:rPr>
        <w:t xml:space="preserve">Об утверждении Правил определения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органами местного самоуправления границ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прилегающих территорий, на которых не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допускается розничная продажа алкогольной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продукции при оказании услуг общественного</w:t>
      </w:r>
    </w:p>
    <w:p>
      <w:pPr>
        <w:ind w:firstLine="0" w:left="264"/>
        <w:spacing w:before="0" w:after="288"/>
      </w:pPr>
      <w:r>
        <w:rPr>
          <w:b/>
          <w:sz w:val="26"/>
          <w:szCs w:val="26"/>
          <w:rFonts w:ascii="Times New Roman" w:hAnsi="Times New Roman" w:cs="Times New Roman"/>
        </w:rPr>
        <w:t xml:space="preserve">питания» от 20.12.2021 года № 79.</w:t>
      </w:r>
    </w:p>
    <w:p>
      <w:pPr>
        <w:jc w:val="right"/>
        <w:ind w:right="851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В соответствии с Федеральным законом от 06.10.2003 №131-ФЗ «Об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общих принципах организации местного самоуправления в Российской</w:t>
      </w:r>
    </w:p>
    <w:p>
      <w:pPr>
        <w:jc w:val="both"/>
        <w:ind w:firstLine="0" w:left="264" w:right="851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Федерации», Федеральным законом от 22.11.1995 №171 «О государственном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регулировании производства и оборота этилового спирта, алкогольной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спиртосодержащей продукции и об ограничении потребления (распития)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продукции», Постановлением Правительства Российской</w:t>
      </w:r>
    </w:p>
    <w:p>
      <w:pPr>
        <w:jc w:val="both"/>
        <w:ind w:firstLine="0" w:left="264" w:right="847"/>
        <w:spacing w:before="0" w:after="14"/>
      </w:pPr>
      <w:r>
        <w:rPr>
          <w:sz w:val="26"/>
          <w:szCs w:val="26"/>
          <w:rFonts w:ascii="Times New Roman" w:hAnsi="Times New Roman" w:cs="Times New Roman"/>
        </w:rPr>
        <w:t xml:space="preserve">Федерации от 23.12.2020 №2220 «Об утверждении Правил определения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органами местного самоуправления границ прилегающих территорий,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которых не допускается розничная продажа алкогольной продукции при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оказании услуг общественного питания», Постановлением Правительства</w:t>
      </w:r>
    </w:p>
    <w:p>
      <w:pPr>
        <w:jc w:val="both"/>
        <w:ind w:firstLine="0" w:left="264" w:right="843"/>
        <w:spacing w:before="0" w:after="12"/>
      </w:pPr>
      <w:r>
        <w:rPr>
          <w:sz w:val="28"/>
          <w:szCs w:val="28"/>
          <w:rFonts w:ascii="Times New Roman" w:hAnsi="Times New Roman" w:cs="Times New Roman"/>
        </w:rPr>
        <w:t xml:space="preserve">Российской Федерации от 29.06.2023 года №1067 "О внесении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изменений в Правила определения органами местного самоуправления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границ прилегающих территорий, на которых не допускается розничная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продажа алкогольной продукции и розничная продажа алкогольной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продукции при оказании услуг общественного питания", Уставом</w:t>
      </w:r>
    </w:p>
    <w:p>
      <w:pPr>
        <w:jc w:val="both"/>
        <w:ind w:firstLine="0" w:left="264" w:right="847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района, Администрация Наурского</w:t>
      </w:r>
    </w:p>
    <w:p>
      <w:pPr>
        <w:sectPr>
          <w:type w:val="continuous"/>
          <w:pgSz w:w="11918" w:h="16826"/>
          <w:pgMar w:top="1407" w:right="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П О С Т А Н О В Л Я Е Т: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1.Изложить постановление в новой редакции, утвердить Порядок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определения границ, прилегающих к некоторым организациям и объектам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территорий, на которых не допускается розничная продажа алкогольной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 продукции при оказании услуг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общественного питания, и утвердить (приложение №1).</w:t>
      </w:r>
    </w:p>
    <w:p>
      <w:pPr>
        <w:ind w:firstLine="486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2.Утвердить Перечень организаций и объектов, на прилегающих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территориях к которым не допускается розничная продажа алкогольной </w:t>
      </w:r>
      <w:r>
        <w:rPr>
          <w:sz w:val="26"/>
          <w:szCs w:val="26"/>
          <w:rFonts w:ascii="Times New Roman" w:hAnsi="Times New Roman" w:cs="Times New Roman"/>
        </w:rPr>
        <w:t xml:space="preserve">продукции розничная продажа алкогольной продукции при оказании услуг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общественного питания, и утвердить (приложение №2). </w:t>
      </w:r>
    </w:p>
    <w:p>
      <w:pPr>
        <w:jc w:val="both"/>
        <w:ind w:firstLine="466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3.Утвердить положение о специальной комиссии по определению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границ прилегающих территорий, на которых не допускается продажа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и розничная продажа алкогольной продукции при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оказании услуг общественного питания на территории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(приложение №3).</w:t>
      </w:r>
    </w:p>
    <w:p>
      <w:pPr>
        <w:jc w:val="both"/>
        <w:ind w:firstLine="36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 В связи с кадровыми изменениями утвердить состав по определению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границ, прилегающий территорий, на которых не допускается розничная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продажа алкогольной продукции при оказании услуг общественного питания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 территории Наурского муниципального района (приложение №4).</w:t>
      </w:r>
    </w:p>
    <w:p>
      <w:pPr>
        <w:jc w:val="both"/>
        <w:ind w:firstLine="473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5.Настоящее постановление опубликовать в районной газете «Терская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правда» и разместить на официальном сайте администрации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района.</w:t>
      </w:r>
    </w:p>
    <w:p>
      <w:pPr>
        <w:jc w:val="both"/>
        <w:ind w:firstLine="456" w:left="264" w:right="357"/>
        <w:spacing w:before="0" w:after="60"/>
      </w:pPr>
      <w:r>
        <w:rPr>
          <w:sz w:val="26"/>
          <w:szCs w:val="26"/>
          <w:rFonts w:ascii="Times New Roman" w:hAnsi="Times New Roman" w:cs="Times New Roman"/>
        </w:rPr>
        <w:t xml:space="preserve">6.Контроль за исполнением настоящего постановления возложить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заместителя главы Администрации Бисултанова А.Х.</w:t>
      </w:r>
    </w:p>
    <w:p>
      <w:pPr>
        <w:jc w:val="both"/>
        <w:ind w:firstLine="456" w:left="264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7.Настоящее постановление вступает в силу со дня его официального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опубликования (обнародования).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Глава Администрации                                                                    Р.Р. Джанхотов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10"/>
      </w:pPr>
      <w:r>
        <w:rPr>
          <w:sz w:val="22"/>
          <w:szCs w:val="22"/>
          <w:rFonts w:ascii="Times New Roman" w:hAnsi="Times New Roman" w:cs="Times New Roman"/>
        </w:rPr>
        <w:t xml:space="preserve">Исп. Буравлева С.В.</w:t>
      </w:r>
    </w:p>
    <w:p>
      <w:pPr>
        <w:ind w:left="264"/>
        <w:spacing w:before="0" w:after="0"/>
      </w:pPr>
      <w:r>
        <w:rPr>
          <w:sz w:val="22"/>
          <w:szCs w:val="22"/>
          <w:rFonts w:ascii="Times New Roman" w:hAnsi="Times New Roman" w:cs="Times New Roman"/>
        </w:rPr>
        <w:t xml:space="preserve">Тел. 8922-041-74-29</w:t>
      </w:r>
    </w:p>
    <w:p>
      <w:pPr>
        <w:sectPr>
          <w:type w:val="continuous"/>
          <w:pgSz w:w="11918" w:h="16826"/>
          <w:pgMar w:top="1129" w:right="844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center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ПРИЛОЖЕНИЕ №1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512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>УТВЕРЖДЕНО</w:t>
      </w:r>
    </w:p>
    <w:p>
      <w:pPr>
        <w:ind w:firstLine="0" w:left="4512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Постановлением Администрации </w:t>
      </w:r>
    </w:p>
    <w:p>
      <w:pPr>
        <w:jc w:val="right"/>
        <w:ind w:right="801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</w:t>
      </w:r>
    </w:p>
    <w:p>
      <w:pPr>
        <w:jc w:val="right"/>
        <w:ind w:right="888"/>
        <w:spacing w:before="0" w:after="202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196"/>
      </w:pPr>
      <w:r>
        <w:rPr>
          <w:b/>
          <w:sz w:val="26"/>
          <w:szCs w:val="26"/>
          <w:rFonts w:ascii="Times New Roman" w:hAnsi="Times New Roman" w:cs="Times New Roman"/>
        </w:rPr>
        <w:t>ПОРЯДОК</w:t>
      </w:r>
    </w:p>
    <w:p>
      <w:pPr>
        <w:jc w:val="both"/>
        <w:ind w:left="264"/>
        <w:spacing w:before="0" w:after="106"/>
      </w:pPr>
      <w:r>
        <w:rPr>
          <w:b/>
          <w:sz w:val="26"/>
          <w:szCs w:val="26"/>
          <w:rFonts w:ascii="Times New Roman" w:hAnsi="Times New Roman" w:cs="Times New Roman"/>
        </w:rPr>
        <w:t xml:space="preserve">определения границ, прилагающих к некоторым организациям и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объектам территорий, на которых не допускается розничная продажа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алкогольной продукции и розничная продажа алкогольной продукции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при оказании услуг общественного питания.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1.Настоящий Порядок устанавливает правила определения расстояний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от организаций и (или) объектов, на территориях которых не допускается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розничная продажа алкогольной продукции, до границ, прилагающих к ним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территорий на территории Наурского муниципального района.</w:t>
      </w:r>
    </w:p>
    <w:p>
      <w:pPr>
        <w:jc w:val="both"/>
        <w:ind w:left="264" w:right="220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2.В настоящем Порядке используются следующие понятия: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2.1. «Обособленная территория»- территория, границы, которой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обозначены ограждением (объектами искусственного происхождения),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прилегающая к зданию (строении, сооружению), в котором расположены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организации и (или) объекты, указанные в пункте 3 настоящего Порядка;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2.2. «Спортивное сооружение»-инженерно-строительный объект,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созданный для проведения физкультурных мероприятий и (или) спортивных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мероприятий и имеющий пространственно – территориальные границы,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является объектом недвижимости, права на которые зарегистрированы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установленном порядке.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2.3. Торговый центр совокупность торговых предприятий и\или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предприятий по оказанию услуг, реализующих универсальный ассортимент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товаров и услуг, расположенных на определённой территории,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спланированных, построенных и управляемых как единое целое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предоставляющих границах своей территории стоянку для автомашин.</w:t>
      </w:r>
    </w:p>
    <w:p>
      <w:pPr>
        <w:jc w:val="both"/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3.Границы прилегающих территорий, на которых не допускается розничная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продажа алкогольной продукции и розничная продажа алкогольной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продукции при оказании услуг общественного питания, устанавливаются от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входа для посетителей.</w:t>
      </w:r>
    </w:p>
    <w:p>
      <w:pPr>
        <w:jc w:val="both"/>
        <w:ind w:firstLine="983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3.1. 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образовательных организаций (за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исключением организаций дополнительного образования, организаций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дополнительного профессионального образования);</w:t>
      </w:r>
    </w:p>
    <w:p>
      <w:pPr>
        <w:sectPr>
          <w:type w:val="continuous"/>
          <w:pgSz w:w="11918" w:h="16826"/>
          <w:pgMar w:top="1129" w:right="847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1030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3.2. 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организаций, осуществляющих обучение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несовершеннолетних;</w:t>
      </w:r>
    </w:p>
    <w:p>
      <w:pPr>
        <w:jc w:val="both"/>
        <w:ind w:firstLine="1107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3.3.Зданий,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юридических лиц независимо от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организационно-правовой формы и индивидуальных предпринимателей,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осуществляющих в качестве основного (уставного) вида деятельности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медицинскую деятельность или осуществляющих медицинскую деятельность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наряду с основной (уставной) деятельностью на основании лицензии,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выданной в порядке, установленном законодательством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Федерации, за исключением видов медицинской деятельности по перечню,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утвержденному правительством Российской Федерации;</w:t>
      </w:r>
    </w:p>
    <w:p>
      <w:pPr>
        <w:ind w:firstLine="0" w:left="33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         3.4. Спортивных сооружений;</w:t>
      </w:r>
    </w:p>
    <w:p>
      <w:pPr>
        <w:ind w:firstLine="0" w:left="135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3.5. Боевых позиций войск, полигонов, узлов связи, расположений</w:t>
      </w:r>
    </w:p>
    <w:tbl>
      <w:tblPr>
        <w:tblStyle w:val="TableGrid"/>
        <w:tblW w:w="9350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440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воинских</w:t>
            </w:r>
          </w:p>
        </w:tc>
        <w:tc>
          <w:tcPr>
            <w:tcW w:w="400" w:type="dxa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частей, специальных технологических комплексах, зданий и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сооружений, предназначенных для управления войсками, размещения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хранения военной техники, военного имущества и оборудования, испытания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вооружения, зданий и сооружений производственных и научно-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исследовательских организаций Вооруженных Сил Российской Федерации,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других войск, воинских формирований и органов, обеспечивающих оборону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 безопасность Российской Федерации;</w:t>
      </w:r>
    </w:p>
    <w:p>
      <w:pPr>
        <w:ind w:firstLine="0" w:left="33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          3.6. Вокзалов и аэропортов;</w:t>
      </w:r>
    </w:p>
    <w:p>
      <w:pPr>
        <w:jc w:val="both"/>
        <w:ind w:firstLine="1547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3.7. Мест нахождения источников повышенной опасности,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определяемых органами государственной власти субъектов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Федерации в порядке, установленном Правительством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Федерации;</w:t>
      </w:r>
    </w:p>
    <w:p>
      <w:pPr>
        <w:jc w:val="both"/>
        <w:ind w:firstLine="832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 При наличии обособленной территории у объектов, указанных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пункте 3 настоящего Порядка, границы прилегающих территорий,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которых не допускается розничная продажа алкогольной продукции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розничная продажа алкогольной продукции при оказании услуг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общественного питания,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Устанавливаются от входа для посетителей на обособленную территорию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объекта, указанного в пункте 3 настоящего Порядка.</w:t>
      </w:r>
    </w:p>
    <w:p>
      <w:pPr>
        <w:jc w:val="both"/>
        <w:ind w:firstLine="997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5.Границы прилегающих территорий, на которых не допускается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розничная продажа алкогольной продукции и розничная продажа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при оказании услуг общественного питания,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устанавливается на расстоянии от:</w:t>
      </w:r>
    </w:p>
    <w:p>
      <w:pPr>
        <w:jc w:val="both"/>
        <w:ind w:firstLine="1107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5.1.Зданий,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образовательных организаций (за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исключением организаций дополнительного образования, организаций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дополнительного процессуального образования) -100 метров;</w:t>
      </w:r>
    </w:p>
    <w:p>
      <w:pPr>
        <w:sectPr>
          <w:type w:val="continuous"/>
          <w:pgSz w:w="11918" w:h="16826"/>
          <w:pgMar w:top="1129" w:right="846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940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5.2. 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организаций, осуществляющих обучении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несовершеннолетних – 100 метров;</w:t>
      </w:r>
    </w:p>
    <w:p>
      <w:pPr>
        <w:jc w:val="both"/>
        <w:ind w:firstLine="1019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5.3.Зданий, строений, сооружений, помещений, находящихся 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владении и (или) пользовании юридических лиц независимо 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организационно-правовой формы и индивидуальных предпринимателей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осуществляющих в качестве основного (уставного) вида деятельности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медицинскую деятельность или осуществляющих медицинскую деятельность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наряду с основной (уставной) деятельностью лицензией выданной в порядке,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установленном законодательством Российской Федерации, за исключением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видов медицинской деятельности по перечню утвержденному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Правительством Российской Федерации-100 метров;</w:t>
      </w:r>
    </w:p>
    <w:p>
      <w:pPr>
        <w:ind w:firstLine="0" w:left="33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        5.4. От спортивных сооружений-50 метров;</w:t>
      </w:r>
    </w:p>
    <w:p>
      <w:pPr>
        <w:jc w:val="both"/>
        <w:ind w:firstLine="552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5.5. От боевых позиций войск, полигонов, узлов, связи расположении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воинских частей, специальных технологических комплексах, зданий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сооружений, предназначенных для управлений войсками, размещения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хранения военной техники, военного имущества и оборудования, испытании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вооружения, зданий и сооружений производственных и научно-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исследовательских организаций Вооруженных Сил Российской Федерации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других войск, воинских формирований и органов, обеспечивающих оборону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безопасность Российской Федерации-50 метров;</w:t>
      </w:r>
    </w:p>
    <w:p>
      <w:pPr>
        <w:ind w:firstLine="0" w:left="33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         5.6. Вокзалов, аэропортов -50 метров;</w:t>
      </w:r>
    </w:p>
    <w:p>
      <w:pPr>
        <w:jc w:val="both"/>
        <w:ind w:firstLine="1494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5.7. Мест нахождения источников повышенной опасности,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определяемым органами государственной власти субъектов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Федерации в порядок установленном Правительством Российской Федерации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-50 метров.</w:t>
      </w:r>
    </w:p>
    <w:p>
      <w:pPr>
        <w:jc w:val="both"/>
        <w:ind w:firstLine="954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6.Границы прилегающих территорий, на которых не допускается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розничная продажа алкогольной продукции и розничная продажа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при оказании услуг общественного питания,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устанавливаются по прямой линии от входа на обособленную территорию, 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 ее отсутствии от входа в здание, сооружение, указанные в пункте 5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настоящего порядка, без учета особенностей местности, искусственных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естественных преград.</w:t>
      </w:r>
    </w:p>
    <w:p>
      <w:pPr>
        <w:jc w:val="both"/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Границы прилегающих территорий, на которых не допускается розничная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продажа алкогольной продукции и розничная продажа алкогольной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продукции при оказании услуг общественного питания, устанавливается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пределах одного этажа торгового центра по прямой линии от входа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помещении указанные в пункте 9 настоящего Постановления, без учета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искусственных преград.</w:t>
      </w:r>
    </w:p>
    <w:p>
      <w:pPr>
        <w:jc w:val="right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7.При наличии у организации и (или) объекта, на территории которых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не допускается розничная продажа алкогольной продукции, более одного</w:t>
      </w:r>
    </w:p>
    <w:p>
      <w:pPr>
        <w:sectPr>
          <w:type w:val="continuous"/>
          <w:pgSz w:w="11918" w:h="16826"/>
          <w:pgMar w:top="1129" w:right="843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входа (выхода) для посетителей, прилегающая территория определяется от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каждого входа (выхода).</w:t>
      </w:r>
    </w:p>
    <w:p>
      <w:pPr>
        <w:jc w:val="both"/>
        <w:ind w:firstLine="854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8.Пожарные, запасные и иные входы (выходы) в здания, строения,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сооружения, которые не используются для посетителей, при определении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границ прилегающих территорий не учитываются.</w:t>
      </w:r>
    </w:p>
    <w:p>
      <w:pPr>
        <w:jc w:val="both"/>
        <w:ind w:firstLine="943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9.Границы прилегающих территорий, на которых не допускаются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розничная продажа алкогольной продукции и розничная продажа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при оказании услуг общественного питания в случае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размещения объектов, предусмотренных подпунктом 10 пункта 2 статьи 16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Федерального закона от 22.11.1995 №171 ФЗ «О государственном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регулировании</w:t>
      </w:r>
    </w:p>
    <w:p>
      <w:pPr>
        <w:jc w:val="both"/>
        <w:ind w:firstLine="1688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производства и оборота этилового спирта, алкогольной и</w:t>
      </w:r>
    </w:p>
    <w:tbl>
      <w:tblPr>
        <w:tblStyle w:val="TableGrid"/>
        <w:tblW w:w="9350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2774" w:type="dxa"/>
            <w:gridSpan w:val="2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спиртосодержащей продукции об ограничении потребления</w:t>
            </w:r>
          </w:p>
        </w:tc>
      </w:tr>
      <w:tr>
        <w:tc>
          <w:tcPr>
            <w:tcW w:w="2774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(распития)алкогольной</w:t>
            </w:r>
          </w:p>
        </w:tc>
        <w:tc>
          <w:tcPr>
            <w:tcW w:w="400" w:type="dxa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продукции», расположенных в торговых центрах,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устанавливаются на расстоянии от:</w:t>
      </w:r>
    </w:p>
    <w:p>
      <w:pPr>
        <w:jc w:val="both"/>
        <w:ind w:firstLine="1054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9.1. Помещений, находящихся во владении и (или) пользовании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образовательных организаций за исключением организаций дополнительного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образования, организаций дополнительного профессионального образования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-100 метров;</w:t>
      </w:r>
    </w:p>
    <w:p>
      <w:pPr>
        <w:ind w:firstLine="0" w:left="158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9.2. Помещений, находящихся во владении и (или) пользовании</w:t>
      </w:r>
    </w:p>
    <w:p>
      <w:pPr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организаций, осуществляющих обучение несовершеннолетних -100 метров;</w:t>
      </w:r>
    </w:p>
    <w:p>
      <w:pPr>
        <w:jc w:val="both"/>
        <w:ind w:firstLine="1129"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9.3.Помещений, находящихся во владении и (или) пользовании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юридических лиц независимо от организационно-правовой формы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индивидуальных предпринимателей, осуществляющих в качестве основного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(уставного) вида деятельности медицинскую деятельность или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осуществляющих медицинскую деятельность наряду с основной (уставной)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деятельностью на основании лицензии, выданной в порядке, установленном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законодательством Российской Федерации, за исключением видов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медицинской деятельности по перечню, утвержденному Правительством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Российской Федерации-100 метров;</w:t>
      </w:r>
    </w:p>
    <w:p>
      <w:pPr>
        <w:jc w:val="both"/>
        <w:ind w:left="264" w:right="1187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Расчет значений расстояний осуществляют по следующей формуле:</w:t>
      </w:r>
    </w:p>
    <w:p>
      <w:pPr>
        <w:jc w:val="both"/>
        <w:ind w:left="264" w:right="7732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>ЗТЦ=ЗИ-30%</w:t>
      </w:r>
    </w:p>
    <w:p>
      <w:pPr>
        <w:jc w:val="both"/>
        <w:ind w:left="264" w:right="8970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>где</w:t>
      </w:r>
    </w:p>
    <w:p>
      <w:pPr>
        <w:jc w:val="both"/>
        <w:ind w:left="264"/>
        <w:spacing w:before="0" w:after="172"/>
      </w:pPr>
      <w:r>
        <w:rPr>
          <w:sz w:val="26"/>
          <w:szCs w:val="26"/>
          <w:rFonts w:ascii="Times New Roman" w:hAnsi="Times New Roman" w:cs="Times New Roman"/>
        </w:rPr>
        <w:t xml:space="preserve">ЗИ –значение границ для соответствующего объекта, расположенного вне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торгового центра;</w:t>
      </w:r>
    </w:p>
    <w:p>
      <w:pPr>
        <w:jc w:val="both"/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ЗТЦ- значение для соответствующего объекта, расположенного торговом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центре</w:t>
      </w:r>
    </w:p>
    <w:p>
      <w:pPr>
        <w:sectPr>
          <w:type w:val="continuous"/>
          <w:pgSz w:w="11918" w:h="16826"/>
          <w:pgMar w:top="1129" w:right="846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10027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ПРИЛОЖЕНИЕ №2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10027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>УТВЕРЖДЕНО</w:t>
      </w:r>
    </w:p>
    <w:p>
      <w:pPr>
        <w:jc w:val="right"/>
        <w:ind w:right="629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Постановлением Администрации </w:t>
      </w:r>
    </w:p>
    <w:p>
      <w:pPr>
        <w:jc w:val="right"/>
        <w:ind w:right="470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</w:t>
      </w:r>
    </w:p>
    <w:p>
      <w:pPr>
        <w:jc w:val="right"/>
        <w:ind w:right="485"/>
        <w:spacing w:before="0" w:after="245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196"/>
      </w:pPr>
      <w:r>
        <w:rPr>
          <w:b/>
          <w:sz w:val="26"/>
          <w:szCs w:val="26"/>
          <w:rFonts w:ascii="Times New Roman" w:hAnsi="Times New Roman" w:cs="Times New Roman"/>
        </w:rPr>
        <w:t>ПЕРЕЧЕНЬ</w:t>
      </w:r>
    </w:p>
    <w:p>
      <w:pPr>
        <w:jc w:val="center"/>
        <w:spacing w:before="0" w:after="206"/>
      </w:pPr>
      <w:r>
        <w:rPr>
          <w:b/>
          <w:sz w:val="26"/>
          <w:szCs w:val="26"/>
          <w:rFonts w:ascii="Times New Roman" w:hAnsi="Times New Roman" w:cs="Times New Roman"/>
        </w:rPr>
        <w:t xml:space="preserve">организаций и объектов, на прилегающих территориях к которым не допускается розничная продажа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алкогольной продукции на территории Наурского муниципального района</w:t>
      </w:r>
    </w:p>
    <w:tbl>
      <w:tblPr>
        <w:tblStyle w:val="TableGrid"/>
        <w:tblW w:w="1471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6003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ind w:firstLine="0" w:left="394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№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 xml:space="preserve">Адрес место нахождения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right"/>
              <w:ind w:right="297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п/п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784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48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 Наурское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Наурского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ул.Красная,40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Наурского муниципального района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ул.Х.Батырова,37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А.Х. Кадырова,40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А.Х. Кадырова, 92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Мопровская,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И.Дугучиева, 83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Садовая,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Наурская ЦРБ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ул.Октябрьская,57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 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Батырова, 34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№2 «Родничок»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Дугучиева, 62а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МУ «Отдел культуры наурского муниципального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района» (аппарат)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ул.Терская,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МБУ «Централизованная бухгалтерия учреждений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культуры Наурского муниципального района»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 ст.Наурская, ул.Терская,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13.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МКУ «Парк культуры и отдыха»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 ст.Наурская, ул.Терская, 1 в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14.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ДО «Наурская детская школа искусств»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 ст.Наурская, ул.Терская,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15.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МБУК «Централизованная клубная система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Наурского муниципального района»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ул.Терская,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16.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«Районный дом культуры Наурского муниципального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района»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ул.Октябрьская, 30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17.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МКУК «Наурская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Централизованная библиотечная система»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ст.Наурская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ул.Лермонтова, 39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</w:tcPr>
          <w:p/>
        </w:tc>
        <w:tc>
          <w:tcPr>
            <w:tcW w:w="6003" w:type="dxa"/>
            <w:left w:val="single" w:sz="6" w:space="0" w:color="auto"/>
            <w:right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Наурская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6003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Центральная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районная библиотека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18.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Наурская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детская библиотека-филиал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ст.Наурская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ул.Газимагомадова, 22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19.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"Наурская СОШ № 1"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 Красная,46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20.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"Наурская СОШ № 2"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ул.Кадырова,112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21.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"Наурская СОШ № 3"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 Дугучиева,57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22.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МБУ ДО «Наурский Центр детско-юношеского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технического творчества и краеведения»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ул.Алленова,33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23.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МБУ ДО «Наурский дом детского творчества»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ул.Джона Рида,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24.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МБУ ДО «Наурский Центр детского-юношеского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технического творчества»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ул.Джона Рида, 47а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25.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ГБУ "Наурская СШОР ГРБ им. Ислама Дугучиева"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 Дугучиева, 57 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26.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ГБУ "Наурская СШ"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 ул. Грозненская 4а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27.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ГБУ «РЦ СШ» филиал СШ №10 по Наурскому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району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 ул.А.А. Кадырова 24а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28.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Стадион имени Х.А. Исаева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 ул. Калинина 1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29.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Спортивная площадка для воркаута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 ул. Терская,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8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30.</w:t>
            </w:r>
          </w:p>
        </w:tc>
        <w:tc>
          <w:tcPr>
            <w:tcW w:w="60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Медицинская лаборатория "Ситилаб"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ул.Кирова,52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6838" w:h="11906" w:orient="landscape"/>
          <w:pgMar w:top="858" w:right="1073" w:bottom="480" w:left="1021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Медицинская лаборатория "Хеликс"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ст.Наурская, ул.Октябрьская,54/1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2 Чернокозовское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Чернокозовского сельского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Чернокозово, ул.Спортивная,13/1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Чернокозово, ул. Мира,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маьждиг), хутор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 Капустин, ул. Шоссейная,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ИК-2(рузбан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Чернокозово, ул. Дзержинского, 10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х.Капустино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х.Капустино, ул. Шоссейная,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 Чернокозово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Чернокозово, ул. Мира,15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№3 «Березка»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Чернокозово,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Строителей,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Чернокозовская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5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с.Чернокозово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ул.Дзержинского,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с.Чернокозово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ул.Дзержинского,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«Сельский дом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культуры»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Х.Капустин,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Клубная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Капустинская сельская библиотека – филиал № 10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х.Капустин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ул.Клубная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"Капустинская ООШ им. Идриса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Сулейманова"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х.Капустин, ул.Школьная,1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"Чернокозовская СОШ"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с.Чернокозово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ул.Мира,17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«Вечерняя СОШ с.Чернокозово»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с.Чернокозово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ул.Дзержинского,10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3 Алпатовское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Алпатовского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с.Алпатово, ул.Октябрьская,1б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А-Х. Кадырова, №23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(рузбан маьждиг), хутор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Свободное, ул. Свободная, №8а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Мира,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Алпатово,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Первомайская,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Алпатовская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с.Алпатово, ул.Комсомольская,7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 Свободное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Свободное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8.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№4 «Сказка»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Алпатово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пер. Первомайский, 5а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 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ул.Клубная, 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10.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Алпатовская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библиотека- филиал № 15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ул.Клубная, 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11.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"Алпатовская СОШ им. В.Т. Малиновского"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ул.Школьная,24а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12.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"Алпатовская НОШ"  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ул.Клубная, 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   13.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ГБУ "Алпатовская СШ"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с.Алпатово,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ул.Клубная, 2б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4 Ищерское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Ищерского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ст.Ищерская, ул.Советская,85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Ищерская ул.  Советская,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 ламаз 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Ищерская ул. Пролетарская, б.н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(квартальная)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Ищерская ул. Пролетарская, б.н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Ищерская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ст.Ищерская, ул.Советская,54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ФП с. Дальнее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Дальнее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ФП х. Кречетово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 Кречетово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№6 «Гнездышко»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Ищерская,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Советская, 34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ст.Ищерская,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ул.Советская, 42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Ищёрская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4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ст.Ищерская,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ул.Советская, 42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"Ищерская СОШ"    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ст.Ищерская,Ул.Л.Голикова,7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"Ищерская СОШ №2"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ст.Ищерская,Ул.А.Х.Кадырова,34/1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5 Рубежненское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Рубежненского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с.Рубежное, ул.А.Х.Кадырова,25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6877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(джаамаатламазмваьждиг)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Рубежное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Нурадилова,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Рубежненская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с.Рубежное, ул.Школьная,9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 7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Рубежное, ул. Ленина, 27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Рубежненская сельская библиотека – филиал № 8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с.Рубежное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ул.А.-Х. Кадырова, 25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"Рубежненская СОШ"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С.Рубежное, ул.Школьная,1             </w:t>
            </w:r>
          </w:p>
        </w:tc>
      </w:tr>
      <w:tr>
        <w:tc>
          <w:tcPr>
            <w:tcW w:w="1066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6877" w:type="dxa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6 Мекенское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сельское поселение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Мекенского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Ст.Мекенская, ул.Кооперативная,65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Мекенская ул. Кооперативная №120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(рузбанмаьждиг), хутор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Х.Клинков, ул. Зеленая, № 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(рузбанмаьждиг), хутор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Х.Мирный, ул. Солнечная, б\н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Мекенская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ст.Мекенская, ул.Кооперативная,106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х.Мирный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х.Мирный, ул. Солнечная,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ФП х. Клинков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 Клинков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№10 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Мекенская,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Кооперативная, 59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Мекенская, ул.Кооперативная, 15 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Мекенская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3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ст.Мекенская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ул.Кооперативная, 15 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"Мекенская СОШ"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Ст.Мекенская,ул.А.Х.Кадырова,118а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7 Савельевское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Савельевского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Ст.Савельевская,Ул.никитина,1а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Савельевское, ул. Виноградная, 22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Савельевское, ул. Парковая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(джамаатламазмаьждиг)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Савельевское,  ул. Салихова, 22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shd w:val="clear" w:color="auto" w:fill="FFFFFF"/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Савельевская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ст.Савельевская,ул.Никитина,1б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№14 «Ласточка»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Савельевская, ул. Салихова, 22а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ст.Савельевская,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ул.Никитина, 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687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Савельевская сельская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ст.Савельевская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-филиал  № 7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ул.Никитина, 1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"Савельевская СОШ им.М.Д. Газимагамадова"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Ст.Савельевская, Ул.Бектамирова,1 а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8 Новотерское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Новотерского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С.Новотерское, ул.А.Х.Кадырова,10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Новотерское, ул. Дружбы, № 36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(джаамаатламазмваьждиг)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Новотерское, трасса Моздок-Кизляр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"Новотерская СОШ им. Э. Хамидова"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С.Новотерское, ул.А.Х.Кадырова,10а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"Новотерская НОШ им. М. Амаева"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С.Новотерское, ул.А.Х.Кадырова,17а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"Корнеевская ООШ"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Х.Корнеев, ул.Степная,1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Новотерская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с.Новотерское,  ул.Победы,4а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 Корнеев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 Корнеев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№8 «Солнышко»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Новотерское,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Карла Маркса, 27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№17 им. И.К. Кушаева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Новотерское,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Кадырова, 3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с.Новотерское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ул.Переулок Победы, 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Новотерская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библиотека- филиал  № 16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с.Новотерское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ул.Переулок Победы, 2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9 Ульяновское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Ульяновского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Ульяновское, ул. Комсомольская, д. 13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Ульяновское,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Комсомольская, № 9/а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"Ульяновская СОШ"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Ульяновское ,Ул.Ленинана,2а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с.Ульяновское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с.Ульяновское, ул.Х. Нурадилова,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 9 «Росинка»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Ульяновское,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Ленина, 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Ульяновская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11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с.Ульяновское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ул.Ленина, 1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с.Ульяновское,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ул.Ленина, 1 а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10 Левобережненское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Левобережненского сельского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С.Левобережное, ул.Кооперативная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868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0"/>
                <w:szCs w:val="20"/>
                <w:rFonts w:ascii="Times New Roman" w:hAnsi="Times New Roman" w:cs="Times New Roman"/>
              </w:rPr>
              <w:t/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с.Левобережное, ул. Комсомольская, 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ст.Юбилейное, ул. Школьная, 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с.Левобережное, трасса Моздок-Кизляр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"Левобережненская СОШ"         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С.Юбилейное, ул.Гагарина,40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"Юбилейная СОШ"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С.Юбилейное, ул.Школьная,1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с.Юбилейное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с.Юбилейное, ул.Школьная,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с.Левобережное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с.Левобережное, ул.Кооперативная,№27/2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№15 «Теремок»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Юбилейное, ул. Школьная, 23/1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ГБДОУ №13 «Седарчий»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Левобережное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Комсомольская, 5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Левобережненская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№9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с.Левобережное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ул.Комсомольская,2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Юбилейненская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библиотека- филиал № 14 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с.Юбилейное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ул.Школьная №1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 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с.Левобережное,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ул.Комсомольская, 2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11 Новосолкушинское  сельское поселение</w:t>
            </w:r>
          </w:p>
        </w:tc>
        <w:tc>
          <w:tcPr>
            <w:tcW w:w="868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Новосолкушинского сельского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С.Новое Солкушино,ул.А.Х.Кадырова,30а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Новое Солкушино, ул. Орджоникидзе, 1/а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(джаамаатламазмваьждиг)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Новое Солкушино, ул. Дружбы,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"Новосолкушинская СОШ"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Новое Солкушино, ул.Школьная,3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Новосолкушинская ВА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с.Новое Солкушино, ул.Школьная,2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№5 «Радуга»</w:t>
            </w:r>
          </w:p>
        </w:tc>
        <w:tc>
          <w:tcPr>
            <w:shd w:val="clear" w:color="auto" w:fill="FFFFFF"/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Новое Солкушино, ул. Школьная, 3в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с.Новое Солкушино, ул.Ленина, 27в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Новосолкушинская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12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с.Новое Солкушино,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ул.Ленина, 27 в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12 Фрунзенское сельское поселение</w:t>
            </w:r>
          </w:p>
        </w:tc>
        <w:tc>
          <w:tcPr>
            <w:tcW w:w="868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Фрунзенского сельского поселения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С.Фрунзенское, ул.Ленина,5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868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 Фрунзенское, ул. Школьная, б/н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"Фрунзенская СОШ"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 Фрунзенское, ул. Школьная, 13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с.Фрунзенское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с.Фрунзенское, ул.Школьная, 22/2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№11 «Радуга»</w:t>
            </w:r>
          </w:p>
        </w:tc>
        <w:tc>
          <w:tcPr>
            <w:shd w:val="clear" w:color="auto" w:fill="FFFFFF"/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с. Фрунзенское,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Школьная, 14а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Фрунзенсксая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библиотека- филиал № 13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с.Фрунзенское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ул.Гагарина, 14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320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с.Фрунзенское,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ул.Гагарина, 14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13 Калиновское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Калиновского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Ст.Калиновская,ул.Базарная,7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ул. Ростовская, б/н (закрытый)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территория войсковой части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(джаамаатламазмваьждиг), хутор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х. Постный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(джаамаатламазмваьждиг), хутор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х. Корнеево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территория Наурского государственного колледжа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Октябрьская,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Мечеть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станция Терек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"Калиновская НОШ"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Калиновская,ул.Пролетарская,34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"Калиновская СОШ"      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 ул.В.Котика,1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11.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Калиновская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ст.Калиновская, ул.Филатова,1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12.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х.Селиванкин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х.Селиванкин, ул. Бурунная,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13.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 Постный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 Постный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№12 ст. Калиновская Наурского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муниципального района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Калиновская,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В. Котика, 16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</w:p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ст.Калиновская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ст.Калиновская,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ул.Кооперативная, 2а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Калиновская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1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ст.Калиновская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ул.Кооперативная,2 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536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Калиновская сельская детская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2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ст.Калиновская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ул.Кооперативная,2 а</w:t>
            </w:r>
          </w:p>
        </w:tc>
      </w:tr>
      <w:tr>
        <w:tc>
          <w:tcPr>
            <w:tcW w:w="1066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14 Николаевское сельское поселение</w:t>
            </w:r>
          </w:p>
        </w:tc>
        <w:tc>
          <w:tcPr>
            <w:tcW w:w="7840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14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6"/>
        <w:gridCol w:w="5811"/>
        <w:gridCol w:w="7840"/>
      </w:tblGrid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Администрация Николаевского сельского поселения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</w:tcPr>
          <w:p/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7840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Ст.Николаевская, ул.А.Х.Кадырова,8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Центральная мечеть (рузбанмаьждиг)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Николаевская, ул. А-Х. Кадырова,17а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МБОУ "Николаевская СОШ"             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Ст.Николаевская, ул.Чехова,1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ФАП х.Обильный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х.Обильный, ул. Кирова, б/н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Николаевская ВА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ст.Николаевская,ул.Ленина,25а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МБДОУ №16 «Дружба»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Николаевская, ул. Советская, 26а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«Сельский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дом культуры» 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ст.Николаевская,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ул.А.-Х. Кадырова, 19</w:t>
            </w:r>
          </w:p>
        </w:tc>
      </w:tr>
      <w:tr>
        <w:tc>
          <w:tcPr>
            <w:tcW w:w="1066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8.</w:t>
            </w:r>
          </w:p>
        </w:tc>
        <w:tc>
          <w:tcPr>
            <w:shd w:val="clear" w:color="auto" w:fill="FFFFFF"/>
            <w:tcW w:w="5811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Николаевская сельская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библиотека – филиал № 6</w:t>
            </w:r>
          </w:p>
        </w:tc>
        <w:tc>
          <w:tcPr>
            <w:tcW w:w="784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ст.Николаевская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ул.А.-Х. Кадырова, 19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6838" w:h="11906" w:orient="landscape"/>
          <w:pgMar w:top="846" w:right="1073" w:bottom="480" w:left="1021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4582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       ПРИЛОЖЕНИЕ №3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582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        УТВЕРЖДЕНО</w:t>
      </w:r>
    </w:p>
    <w:p>
      <w:pPr>
        <w:jc w:val="right"/>
        <w:ind w:right="416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   Постановлением Администрации</w:t>
      </w:r>
    </w:p>
    <w:p>
      <w:pPr>
        <w:jc w:val="right"/>
        <w:ind w:right="160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       Наурского муниципального района</w:t>
      </w:r>
    </w:p>
    <w:p>
      <w:pPr>
        <w:jc w:val="right"/>
        <w:ind w:right="132"/>
        <w:spacing w:before="0" w:after="197"/>
      </w:pPr>
      <w:r>
        <w:rPr>
          <w:sz w:val="26"/>
          <w:szCs w:val="26"/>
          <w:rFonts w:ascii="Times New Roman" w:hAnsi="Times New Roman" w:cs="Times New Roman"/>
        </w:rPr>
        <w:t xml:space="preserve">        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120"/>
      </w:pPr>
      <w:r>
        <w:rPr>
          <w:b/>
          <w:sz w:val="26"/>
          <w:szCs w:val="26"/>
          <w:rFonts w:ascii="Times New Roman" w:hAnsi="Times New Roman" w:cs="Times New Roman"/>
        </w:rPr>
        <w:t>ПОЛОЖЕНИЕ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left="264"/>
        <w:spacing w:before="0" w:after="90"/>
      </w:pPr>
      <w:r>
        <w:rPr>
          <w:b/>
          <w:sz w:val="26"/>
          <w:szCs w:val="26"/>
          <w:rFonts w:ascii="Times New Roman" w:hAnsi="Times New Roman" w:cs="Times New Roman"/>
        </w:rPr>
        <w:t xml:space="preserve">о специальной комиссии по определению границ прилегающих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территорий, на которых не допускается розничная продажа алкогольной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 продукции при оказании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услуг общественного питания на территории Наурского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муниципального района.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972"/>
        <w:spacing w:before="0" w:after="5"/>
      </w:pPr>
      <w:r>
        <w:rPr>
          <w:sz w:val="30"/>
          <w:szCs w:val="30"/>
          <w:rFonts w:ascii="Times New Roman" w:hAnsi="Times New Roman" w:cs="Times New Roman"/>
        </w:rPr>
        <w:t>1.</w:t>
      </w:r>
      <w:r>
        <w:rPr>
          <w:sz w:val="26"/>
          <w:szCs w:val="26"/>
          <w:rFonts w:ascii="Times New Roman" w:hAnsi="Times New Roman" w:cs="Times New Roman"/>
        </w:rPr>
        <w:t xml:space="preserve">Общие положения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1.1. Специальная комиссия по определению границ прилегающих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территорий, на которых не допускается розничная продажа алкогольной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 продукции при оказании услуг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общественного питания на территории Наурского муниципального района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образована в целях разработки необходимых мер в сфере регулирования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оборота алкогольной и спиртосодержащей продукции, оценки рисков,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связанных с принятием нормативно-правовых актов по определению границ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прилегающих территорий, на которых не допускается розничная продажа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и розничная продажа алкогольной продукции при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оказании услуг общественного питания на территории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Чеченской Республики</w:t>
      </w:r>
    </w:p>
    <w:p>
      <w:pPr>
        <w:ind w:firstLine="0" w:left="97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1.2. Комиссия в своей деятельности руководствуется </w:t>
      </w:r>
      <w:r>
        <w:rPr>
          <w:u w:val="single"/>
          <w:sz w:val="26"/>
          <w:szCs w:val="26"/>
          <w:rFonts w:ascii="Times New Roman" w:hAnsi="Times New Roman" w:cs="Times New Roman"/>
        </w:rPr>
        <w:t>Конституцией</w:t>
      </w:r>
    </w:p>
    <w:tbl>
      <w:tblPr>
        <w:tblStyle w:val="TableGrid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1976" w:type="dxa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Российской</w:t>
            </w:r>
          </w:p>
        </w:tc>
        <w:tc>
          <w:tcPr>
            <w:shd w:val="clear" w:color="auto" w:fill="FFFFFF"/>
            <w:tcW w:w="2510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Федерации,</w:t>
            </w:r>
          </w:p>
        </w:tc>
        <w:tc>
          <w:tcPr>
            <w:shd w:val="clear" w:color="auto" w:fill="FFFFFF"/>
            <w:tcW w:w="1661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иными</w:t>
            </w:r>
          </w:p>
        </w:tc>
        <w:tc>
          <w:tcPr>
            <w:shd w:val="clear" w:color="auto" w:fill="FFFFFF"/>
            <w:tcW w:w="4604" w:type="dxa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нормативными </w:t>
            </w:r>
            <w:r>
              <w:rPr>
                <w:u w:val="single"/>
                <w:sz w:val="26"/>
                <w:szCs w:val="26"/>
                <w:rFonts w:ascii="Times New Roman" w:hAnsi="Times New Roman" w:cs="Times New Roman"/>
              </w:rPr>
              <w:t>правовыми</w:t>
            </w:r>
          </w:p>
        </w:tc>
      </w:tr>
      <w:tr>
        <w:tc>
          <w:tcPr>
            <w:shd w:val="clear" w:color="auto" w:fill="FFFFFF"/>
            <w:tcW w:w="1976" w:type="dxa"/>
            <w:gridSpan w:val="4"/>
          </w:tcPr>
          <w:p>
            <w:pPr>
              <w:spacing w:before="0" w:after="12"/>
            </w:pPr>
            <w:r>
              <w:rPr>
                <w:u w:val="single"/>
                <w:sz w:val="26"/>
                <w:szCs w:val="26"/>
                <w:rFonts w:ascii="Times New Roman" w:hAnsi="Times New Roman" w:cs="Times New Roman"/>
              </w:rPr>
              <w:t>актами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 Российской Федерации, нормативно-правовыми актами Чеченской</w:t>
            </w:r>
          </w:p>
        </w:tc>
      </w:tr>
      <w:tr>
        <w:tc>
          <w:tcPr>
            <w:shd w:val="clear" w:color="auto" w:fill="FFFFFF"/>
            <w:tcW w:w="1976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Республики,</w:t>
            </w:r>
          </w:p>
        </w:tc>
        <w:tc>
          <w:tcPr>
            <w:shd w:val="clear" w:color="auto" w:fill="FFFFFF"/>
            <w:tcW w:w="2510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Уставом</w:t>
            </w:r>
          </w:p>
        </w:tc>
        <w:tc>
          <w:tcPr>
            <w:shd w:val="clear" w:color="auto" w:fill="FFFFFF"/>
            <w:tcW w:w="1661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Наурского</w:t>
            </w:r>
          </w:p>
        </w:tc>
        <w:tc>
          <w:tcPr>
            <w:shd w:val="clear" w:color="auto" w:fill="FFFFFF"/>
            <w:tcW w:w="4604" w:type="dxa"/>
            <w:gridSpan w:val="2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 Чеченской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Республики, а также настоящим Положением.</w:t>
      </w:r>
    </w:p>
    <w:p>
      <w:pPr>
        <w:ind w:firstLine="444" w:left="264"/>
        <w:spacing w:before="0" w:after="44"/>
      </w:pPr>
      <w:r>
        <w:rPr>
          <w:sz w:val="26"/>
          <w:szCs w:val="26"/>
          <w:rFonts w:ascii="Times New Roman" w:hAnsi="Times New Roman" w:cs="Times New Roman"/>
        </w:rPr>
        <w:t xml:space="preserve">1.3 Положение о Комиссии и ее состав утверждаются постановлением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администрации Наурского муниципального района Чеченской Республики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334"/>
        <w:spacing w:before="0" w:after="120"/>
      </w:pPr>
      <w:r>
        <w:rPr>
          <w:sz w:val="26"/>
          <w:szCs w:val="26"/>
          <w:rFonts w:ascii="Times New Roman" w:hAnsi="Times New Roman" w:cs="Times New Roman"/>
        </w:rPr>
        <w:t xml:space="preserve">        2.Цели и задачи Комиссии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33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       2.1.Основными целями и задачами Комиссии является:</w:t>
      </w:r>
    </w:p>
    <w:p>
      <w:pPr>
        <w:sectPr>
          <w:type w:val="continuous"/>
          <w:pgSz w:w="11918" w:h="16826"/>
          <w:pgMar w:top="981" w:right="84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Оценка рисков, связанных с принятием проекта </w:t>
      </w:r>
      <w:r>
        <w:rPr>
          <w:u w:val="single"/>
          <w:sz w:val="26"/>
          <w:szCs w:val="26"/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u w:val="single"/>
          <w:sz w:val="26"/>
          <w:szCs w:val="26"/>
          <w:rFonts w:ascii="Times New Roman" w:hAnsi="Times New Roman" w:cs="Times New Roman"/>
        </w:rPr>
        <w:t>правового</w:t>
      </w:r>
      <w:r>
        <w:rPr>
          <w:sz w:val="26"/>
          <w:szCs w:val="26"/>
          <w:rFonts w:ascii="Times New Roman" w:hAnsi="Times New Roman" w:cs="Times New Roman"/>
        </w:rPr>
        <w:t xml:space="preserve"> акта;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Принятие решений об одобрении проекта муниципального правового акта,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заключения об отказе в одобрении проекта муниципального правового акта.</w:t>
      </w:r>
    </w:p>
    <w:p>
      <w:pPr>
        <w:ind w:firstLine="0" w:left="62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3.Функции Комиссии</w:t>
      </w:r>
    </w:p>
    <w:p>
      <w:pPr>
        <w:jc w:val="both"/>
        <w:ind w:firstLine="96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3.1. Приглашает в установленном порядке на заседание Комиссии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представителей организаций, осуществляющих деятельность в сфере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образования, культуры, заслушивает руководителей и представителей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предприятий (организаций) торговли и общественного питания,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осуществляющих или планирующих осуществлять розничную продажу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алкогольной продукции и розничную продажу алкогольной продукции при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оказании услуг общественного питания на территории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Чеченской Республики.</w:t>
      </w:r>
    </w:p>
    <w:p>
      <w:pPr>
        <w:jc w:val="both"/>
        <w:ind w:firstLine="96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3.2. Участвует в рассмотрении проекта муниципального правового акта,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соответствии с которым планируется первоначальное установление, отмена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ранее установленных, увеличение или уменьшение границ прилегающих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территорий.</w:t>
      </w:r>
    </w:p>
    <w:p>
      <w:pPr>
        <w:ind w:firstLine="0" w:left="62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3.3. Рассматривает заключения органов государственной власти</w:t>
      </w:r>
    </w:p>
    <w:p>
      <w:pPr>
        <w:jc w:val="both"/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Чеченской республики, осуществляющих регулирование в сферах торговой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деятельности, культуры, образования и охраны здоровья, уполномоченного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 защите прав предпринимателей в субъекте Российской Федерации, 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также замечания и предложения на проект муниципального правового акта,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представленные</w:t>
      </w:r>
    </w:p>
    <w:p>
      <w:pPr>
        <w:jc w:val="both"/>
        <w:ind w:firstLine="1991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членами специальной комиссии, заинтересованными</w:t>
      </w:r>
    </w:p>
    <w:p>
      <w:pPr>
        <w:jc w:val="both"/>
        <w:ind w:left="264" w:right="5750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организациями и гражданами.</w:t>
      </w:r>
    </w:p>
    <w:p>
      <w:pPr>
        <w:ind w:firstLine="0" w:left="62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3.4. Выносит заключение об одобрении проекта муниципального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правового акта либо об отказе в его одобрении.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В случае вынесения специальной комиссией заключения об отказе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одобрении проект муниципального правового акта возвращается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доработку с последующим соблюдением этапов подготовки проекта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правового акта, предусмотренных пунктами 3 - 6 Правил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определения органами местного самоуправления границ прилегающих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территорий, на которых не допускается розничная продажа алкогольной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 продукции при оказании услуг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общественного питания, утвержденных постановлением Правительства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Российской Федерации.</w:t>
      </w:r>
    </w:p>
    <w:p>
      <w:pPr>
        <w:ind w:firstLine="0" w:left="97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 Организация деятельности Комиссии</w:t>
      </w:r>
    </w:p>
    <w:p>
      <w:pPr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4.1. Комиссия рассматривает представленные материалы по вопросам,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относящимся к деятельности Комиссии.</w:t>
      </w:r>
    </w:p>
    <w:p>
      <w:pPr>
        <w:ind w:firstLine="0" w:left="97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4.2. Комиссию возглавляет Председатель.</w:t>
      </w:r>
    </w:p>
    <w:p>
      <w:pPr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4.3. В состав Комиссии входят: председатель, заместитель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председателя, секретарь Комиссии, члены Комиссии.</w:t>
      </w:r>
    </w:p>
    <w:p>
      <w:pPr>
        <w:ind w:firstLine="0" w:left="972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4.4. Председатель Комиссии: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-назначает время и место проведения заседаний Комиссии;</w:t>
      </w:r>
    </w:p>
    <w:p>
      <w:pPr>
        <w:sectPr>
          <w:type w:val="continuous"/>
          <w:pgSz w:w="11918" w:h="16826"/>
          <w:pgMar w:top="909" w:right="84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-осуществляет общее руководство деятельностью Комиссии;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-председательствует на заседаниях Комиссии;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-распределяет обязанности между членами Комиссии;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-вносит предложения в повестку;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-организует контроль за выполнением решений, принятых Комиссией;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-подписывает документы, в том числе </w:t>
      </w:r>
      <w:r>
        <w:rPr>
          <w:u w:val="single"/>
          <w:sz w:val="26"/>
          <w:szCs w:val="26"/>
          <w:rFonts w:ascii="Times New Roman" w:hAnsi="Times New Roman" w:cs="Times New Roman"/>
        </w:rPr>
        <w:t xml:space="preserve">протоколы заседаний</w:t>
      </w:r>
      <w:r>
        <w:rPr>
          <w:sz w:val="26"/>
          <w:szCs w:val="26"/>
          <w:rFonts w:ascii="Times New Roman" w:hAnsi="Times New Roman" w:cs="Times New Roman"/>
        </w:rPr>
        <w:t xml:space="preserve"> Комиссии;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-имеет право решающего голоса на заседаниях Комиссии.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97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4.5. Секретарь Комиссии: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-осуществляет подготовку заседаний Комиссии, включая оформление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рассылку необходимых документов, информирование членов Комиссии по</w:t>
      </w:r>
    </w:p>
    <w:tbl>
      <w:tblPr>
        <w:tblStyle w:val="TableGrid"/>
        <w:tblW w:w="9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9349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всем</w:t>
            </w:r>
          </w:p>
        </w:tc>
        <w:tc>
          <w:tcPr>
            <w:shd w:val="clear" w:color="auto" w:fill="FFFFFF"/>
            <w:tcW w:w="9349" w:type="dxa"/>
          </w:tcPr>
          <w:p>
            <w:pPr>
              <w:ind w:firstLine="0" w:left="764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вопросам,</w:t>
            </w:r>
          </w:p>
        </w:tc>
        <w:tc>
          <w:tcPr>
            <w:shd w:val="clear" w:color="auto" w:fill="FFFFFF"/>
            <w:tcW w:w="400" w:type="dxa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вынесенным на рассмотрение Комиссии, в том числе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уведомляет лиц, принимающих участие в работе Комиссии, о дате, времени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месте проведения заседаний, не менее чем за 3 рабочих дня до их начала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обеспечивает членов Комиссии необходимыми материалами;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-в ходе проведения заседаний Комиссии, секретарь Комиссии оформляет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протокол заседания Комиссии;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-обеспечивает хранение документации, связанной с деятельностью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Комиссии;</w:t>
      </w:r>
    </w:p>
    <w:p>
      <w:pPr>
        <w:jc w:val="both"/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-выполняет по поручению председателя Комиссии и заместителя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председателя Комиссии иные необходимые организационные мероприятия,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обеспечивающие деятельность Комиссии;</w:t>
      </w:r>
    </w:p>
    <w:tbl>
      <w:tblPr>
        <w:tblStyle w:val="TableGrid"/>
        <w:tblW w:w="9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shd w:val="clear" w:color="auto" w:fill="FFFFFF"/>
            <w:tcW w:w="9349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-заносит</w:t>
            </w:r>
          </w:p>
        </w:tc>
        <w:tc>
          <w:tcPr>
            <w:shd w:val="clear" w:color="auto" w:fill="FFFFFF"/>
            <w:tcW w:w="9349" w:type="dxa"/>
            <w:gridSpan w:val="6"/>
          </w:tcPr>
          <w:p>
            <w:pPr>
              <w:ind w:firstLine="0" w:left="1157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в протокол сведения о присутствующих на заседании Комиссии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представителях хозяйствующих субъектов.</w:t>
      </w:r>
    </w:p>
    <w:p>
      <w:pPr>
        <w:ind w:firstLine="0" w:left="97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4.6. Члены Комиссии: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-вносят предложения в </w:t>
      </w:r>
      <w:r>
        <w:rPr>
          <w:u w:val="single"/>
          <w:sz w:val="26"/>
          <w:szCs w:val="26"/>
          <w:rFonts w:ascii="Times New Roman" w:hAnsi="Times New Roman" w:cs="Times New Roman"/>
        </w:rPr>
        <w:t xml:space="preserve">повестку дня</w:t>
      </w:r>
      <w:r>
        <w:rPr>
          <w:sz w:val="26"/>
          <w:szCs w:val="26"/>
          <w:rFonts w:ascii="Times New Roman" w:hAnsi="Times New Roman" w:cs="Times New Roman"/>
        </w:rPr>
        <w:t xml:space="preserve"> заседания Комиссии;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-знакомятся с материалами по вопросам, рассматриваемым Комиссией;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-выполняют поручения Комиссии и ее председателя;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-участвуют в подготовке вопросов на заседания Комиссии и осуществляют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необходимые меры по выполнению ее решений;</w:t>
      </w:r>
    </w:p>
    <w:p>
      <w:pPr>
        <w:ind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-докладывают на заседаниях Комиссии по вопросам, относящимся к их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компетенции;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4.7. По отдельным рассматриваемым вопросам для участия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заседаниях Комиссии могут быть приглашены не являющиеся членами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Комиссии представители контролирующих, правоохранительных, надзорных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органов, общественных и иных организаций, представляющих интересы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хозяйствующих субъектов.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4.8. На заседании заслушиваются члены Комиссии, представители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организаций и иные приглашенные лица.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4.9. Заседание Комиссии считается правомочным, если на нем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присутствуют более двух третей от числа членов Комиссии.</w:t>
      </w:r>
    </w:p>
    <w:p>
      <w:pPr>
        <w:jc w:val="both"/>
        <w:ind w:firstLine="444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4.10. Решение принимается большинством не менее двух третей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общего числа членов специальной комиссии.</w:t>
      </w:r>
    </w:p>
    <w:p>
      <w:pPr>
        <w:sectPr>
          <w:type w:val="continuous"/>
          <w:pgSz w:w="11918" w:h="16826"/>
          <w:pgMar w:top="137" w:right="848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4.11. Решение оформляется протоколом, который подписывает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председатель, заместитель председателя и ответственный секретарь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Комиссии.</w:t>
      </w:r>
    </w:p>
    <w:p>
      <w:pPr>
        <w:jc w:val="both"/>
        <w:ind w:firstLine="444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4.12. В соответствии с решением Комиссии хозяйствующему субъекту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выдается </w:t>
      </w:r>
      <w:r>
        <w:rPr>
          <w:u w:val="single"/>
          <w:sz w:val="26"/>
          <w:szCs w:val="26"/>
          <w:rFonts w:ascii="Times New Roman" w:hAnsi="Times New Roman" w:cs="Times New Roman"/>
        </w:rPr>
        <w:t xml:space="preserve">выписка из протокола</w:t>
      </w:r>
      <w:r>
        <w:rPr>
          <w:sz w:val="26"/>
          <w:szCs w:val="26"/>
          <w:rFonts w:ascii="Times New Roman" w:hAnsi="Times New Roman" w:cs="Times New Roman"/>
        </w:rPr>
        <w:t xml:space="preserve"> заседания Комиссии.</w:t>
      </w:r>
    </w:p>
    <w:p>
      <w:pPr>
        <w:jc w:val="both"/>
        <w:ind w:firstLine="444" w:left="264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4.13. Член Комиссии, не согласный с принятым решением, имеет право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 письменном виде изложить свое особое мнение, которое подлежит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обязательному приобщению к протоколу заседания Комиссии.</w:t>
      </w:r>
    </w:p>
    <w:p>
      <w:pPr>
        <w:sectPr>
          <w:type w:val="continuous"/>
          <w:pgSz w:w="11918" w:h="16826"/>
          <w:pgMar w:top="137" w:right="846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center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ПРИЛОЖЕНИЕ №4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512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>УТВЕРЖДЕНО</w:t>
      </w:r>
    </w:p>
    <w:p>
      <w:pPr>
        <w:ind w:firstLine="0" w:left="4512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Постановлением Администрации </w:t>
      </w:r>
    </w:p>
    <w:p>
      <w:pPr>
        <w:jc w:val="right"/>
        <w:ind w:right="801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</w:t>
      </w:r>
    </w:p>
    <w:p>
      <w:pPr>
        <w:jc w:val="right"/>
        <w:ind w:right="886"/>
        <w:spacing w:before="0" w:after="243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198"/>
      </w:pPr>
      <w:r>
        <w:rPr>
          <w:b/>
          <w:sz w:val="26"/>
          <w:szCs w:val="26"/>
          <w:rFonts w:ascii="Times New Roman" w:hAnsi="Times New Roman" w:cs="Times New Roman"/>
        </w:rPr>
        <w:t>СОСТАВ</w:t>
      </w:r>
    </w:p>
    <w:p>
      <w:pPr>
        <w:jc w:val="both"/>
        <w:ind w:left="264"/>
        <w:spacing w:before="0" w:after="22"/>
      </w:pPr>
      <w:r>
        <w:rPr>
          <w:b/>
          <w:sz w:val="26"/>
          <w:szCs w:val="26"/>
          <w:rFonts w:ascii="Times New Roman" w:hAnsi="Times New Roman" w:cs="Times New Roman"/>
        </w:rPr>
        <w:t xml:space="preserve">специальной комиссии по определению границ прилегающих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территорий, на которых не допускается розничная продажа алкогольной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продукции и розничная продажа алкогольной продукции при оказании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услуг общественного питания на территории Наурского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муниципального района.</w:t>
      </w:r>
    </w:p>
    <w:tbl>
      <w:tblPr>
        <w:tblStyle w:val="TableGrid"/>
        <w:tblW w:w="93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20"/>
        <w:gridCol w:w="1984"/>
        <w:gridCol w:w="6665"/>
        <w:gridCol w:w="2996"/>
        <w:gridCol w:w="3363"/>
      </w:tblGrid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04"/>
              <w:spacing w:before="0" w:after="12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№</w:t>
            </w:r>
          </w:p>
          <w:p>
            <w:pPr>
              <w:ind w:firstLine="0" w:left="244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509"/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ФИО</w:t>
            </w:r>
          </w:p>
        </w:tc>
        <w:tc>
          <w:tcPr>
            <w:tcW w:w="6665" w:type="dxa"/>
            <w:left w:val="single" w:sz="6" w:space="0" w:color="auto"/>
            <w:top w:val="single" w:sz="6" w:space="0" w:color="auto"/>
            <w:bottom w:val="single" w:sz="6" w:space="0" w:color="auto"/>
          </w:tcPr>
          <w:p/>
        </w:tc>
        <w:tc>
          <w:tcPr>
            <w:tcW w:w="2996" w:type="dxa"/>
            <w:gridSpan w:val="2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b/>
                <w:sz w:val="26"/>
                <w:szCs w:val="26"/>
                <w:rFonts w:ascii="Times New Roman" w:hAnsi="Times New Roman" w:cs="Times New Roman"/>
              </w:rPr>
              <w:t>Должность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Джанхотов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Ризван </w:t>
            </w:r>
          </w:p>
        </w:tc>
        <w:tc>
          <w:tcPr>
            <w:tcW w:w="6665" w:type="dxa"/>
            <w:gridSpan w:val="3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Глава Администрации Наурского муниципального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района, председатель комиссии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6665" w:type="dxa"/>
            <w:left w:val="single" w:sz="6" w:space="0" w:color="auto"/>
            <w:bottom w:val="single" w:sz="6" w:space="0" w:color="auto"/>
          </w:tcPr>
          <w:p/>
        </w:tc>
        <w:tc>
          <w:tcPr>
            <w:tcW w:w="2996" w:type="dxa"/>
            <w:bottom w:val="single" w:sz="6" w:space="0" w:color="auto"/>
          </w:tcPr>
          <w:p/>
        </w:tc>
        <w:tc>
          <w:tcPr>
            <w:tcW w:w="3363" w:type="dxa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Бисултанов</w:t>
            </w:r>
          </w:p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Асланбек 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Хасанович</w:t>
            </w:r>
          </w:p>
        </w:tc>
        <w:tc>
          <w:tcPr>
            <w:tcW w:w="666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Заместитель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комиссии </w:t>
            </w:r>
          </w:p>
        </w:tc>
        <w:tc>
          <w:tcPr>
            <w:tcW w:w="2996" w:type="dxa"/>
            <w:top w:val="single" w:sz="6" w:space="0" w:color="auto"/>
            <w:bottom w:val="single" w:sz="6" w:space="0" w:color="auto"/>
          </w:tcPr>
          <w:p/>
        </w:tc>
        <w:tc>
          <w:tcPr>
            <w:tcW w:w="6665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911"/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главы Администрации</w:t>
            </w:r>
          </w:p>
          <w:p>
            <w:pPr>
              <w:jc w:val="right"/>
              <w:ind w:right="114"/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района,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заместитель председателя</w:t>
            </w:r>
          </w:p>
          <w:p>
            <w:pPr>
              <w:jc w:val="right"/>
              <w:ind w:right="5333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комиссии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комиссии </w:t>
            </w:r>
          </w:p>
        </w:tc>
        <w:tc>
          <w:tcPr>
            <w:tcW w:w="3363" w:type="dxa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14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Наурского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заместитель председателя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заместитель председателя</w:t>
            </w:r>
          </w:p>
        </w:tc>
      </w:tr>
      <w:tr>
        <w:tc>
          <w:tcPr>
            <w:tcW w:w="720" w:type="dxa"/>
            <w:gridSpan w:val="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3622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Члены комиссии:</w:t>
            </w:r>
          </w:p>
        </w:tc>
        <w:tc>
          <w:tcPr>
            <w:tcW w:w="2996" w:type="dxa"/>
            <w:top w:val="single" w:sz="6" w:space="0" w:color="auto"/>
            <w:bottom w:val="single" w:sz="6" w:space="0" w:color="auto"/>
          </w:tcPr>
          <w:p/>
        </w:tc>
        <w:tc>
          <w:tcPr>
            <w:tcW w:w="3363" w:type="dxa"/>
            <w:right w:val="single" w:sz="6" w:space="0" w:color="auto"/>
            <w:top w:val="single" w:sz="6" w:space="0" w:color="auto"/>
            <w:bottom w:val="single" w:sz="6" w:space="0" w:color="auto"/>
          </w:tcPr>
          <w:p/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Эльсаханова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Эльвира </w:t>
            </w:r>
          </w:p>
        </w:tc>
        <w:tc>
          <w:tcPr>
            <w:tcW w:w="6665" w:type="dxa"/>
            <w:gridSpan w:val="3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Ведущий специалист отдела экономического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развития,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предпринимательства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и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социальной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Нурдиевна</w:t>
            </w:r>
          </w:p>
        </w:tc>
        <w:tc>
          <w:tcPr>
            <w:tcW w:w="6665" w:type="dxa"/>
            <w:left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2996" w:type="dxa"/>
          </w:tcPr>
          <w:p>
            <w:pPr>
              <w:jc w:val="center"/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363" w:type="dxa"/>
            <w:right w:val="single" w:sz="6" w:space="0" w:color="auto"/>
          </w:tcPr>
          <w:p>
            <w:pPr>
              <w:jc w:val="right"/>
              <w:ind w:right="114"/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Наурского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6665" w:type="dxa"/>
            <w:gridSpan w:val="3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района, секретарь комиссии 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Буравлева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ВрИО начальника отдела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предпринимательства и социальной политики</w:t>
            </w:r>
          </w:p>
        </w:tc>
        <w:tc>
          <w:tcPr>
            <w:tcW w:w="6665" w:type="dxa"/>
            <w:gridSpan w:val="2"/>
            <w:lef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экономического развития,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предпринимательства и социальной политики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предпринимательства и социальной политики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6665" w:type="dxa"/>
            <w:gridSpan w:val="3"/>
            <w:lef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Администрации  Наурского муниципального района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Аникина </w:t>
            </w:r>
          </w:p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Наталья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Юрьевна</w:t>
            </w:r>
          </w:p>
        </w:tc>
        <w:tc>
          <w:tcPr>
            <w:tcW w:w="6665" w:type="dxa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Заместитель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развития,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политики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</w:p>
        </w:tc>
        <w:tc>
          <w:tcPr>
            <w:tcW w:w="2996" w:type="dxa"/>
            <w:top w:val="single" w:sz="6" w:space="0" w:color="auto"/>
            <w:bottom w:val="single" w:sz="6" w:space="0" w:color="auto"/>
          </w:tcPr>
          <w:p/>
        </w:tc>
        <w:tc>
          <w:tcPr>
            <w:tcW w:w="6665" w:type="dxa"/>
            <w:top w:val="single" w:sz="6" w:space="0" w:color="auto"/>
            <w:bottom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начальника отдела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предпринимательства</w:t>
            </w:r>
          </w:p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Администрации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</w:p>
        </w:tc>
        <w:tc>
          <w:tcPr>
            <w:tcW w:w="3363" w:type="dxa"/>
            <w:gridSpan w:val="2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ind w:right="115"/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экономического</w:t>
            </w:r>
          </w:p>
          <w:p>
            <w:pPr>
              <w:jc w:val="right"/>
              <w:ind w:right="1892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и</w:t>
            </w:r>
          </w:p>
          <w:p>
            <w:pPr>
              <w:jc w:val="right"/>
              <w:ind w:right="113"/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социальной</w:t>
            </w:r>
          </w:p>
          <w:p>
            <w:pPr>
              <w:jc w:val="right"/>
              <w:ind w:right="112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Наурского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Нагиев</w:t>
            </w:r>
          </w:p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Джамбулат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Хасанович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Начальник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>отношений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</w:p>
        </w:tc>
        <w:tc>
          <w:tcPr>
            <w:tcW w:w="6665" w:type="dxa"/>
            <w:gridSpan w:val="2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right"/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отдела имущественных и земельных</w:t>
            </w:r>
          </w:p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Администрации</w:t>
            </w:r>
          </w:p>
          <w:p>
            <w:pPr>
              <w:jc w:val="right"/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Наурского</w:t>
            </w:r>
          </w:p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муниципального района</w:t>
            </w:r>
          </w:p>
        </w:tc>
      </w:tr>
      <w:tr>
        <w:tc>
          <w:tcPr>
            <w:tcW w:w="72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ind w:firstLine="0" w:left="268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Саламова </w:t>
            </w:r>
          </w:p>
        </w:tc>
        <w:tc>
          <w:tcPr>
            <w:tcW w:w="6665" w:type="dxa"/>
            <w:gridSpan w:val="3"/>
            <w:lef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Начальник МУ «Наурский районный отдел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1129" w:right="848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93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75"/>
        <w:gridCol w:w="1984"/>
        <w:gridCol w:w="6665"/>
      </w:tblGrid>
      <w:tr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/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Асет</w:t>
            </w:r>
          </w:p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Автархановна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образования»</w:t>
            </w:r>
          </w:p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Махтиев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Главный специалист- секретарь АТК Администрации</w:t>
            </w:r>
          </w:p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</w:tcPr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Хаджи-Мурад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</w:tcPr>
          <w:p>
            <w:pPr>
              <w:spacing w:before="0" w:after="6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Наурского муниципального района</w:t>
            </w:r>
          </w:p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Мусаевич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Висаитова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Предприниматель</w:t>
            </w:r>
          </w:p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</w:tcPr>
          <w:p>
            <w:pPr>
              <w:spacing w:before="0" w:after="38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Малика 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Молдиевна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Магомадова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Предприниматель</w:t>
            </w:r>
          </w:p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</w:tcPr>
          <w:p>
            <w:pPr>
              <w:spacing w:before="0" w:after="36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Макка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tcW w:w="67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tcW w:w="1984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Хароновна</w:t>
            </w:r>
          </w:p>
        </w:tc>
        <w:tc>
          <w:tcPr>
            <w:tcW w:w="6665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sectPr>
      <w:type w:val="continuous"/>
      <w:pgSz w:w="11918" w:h="16826"/>
      <w:pgMar w:top="1116" w:right="871" w:bottom="480" w:left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23.9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2023-11-07T11:21:09</dcterms:created>
  <dcterms:modified xsi:type="dcterms:W3CDTF">2023-11-07T11:21:09</dcterms:modified>
</cp:coreProperties>
</file>